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1D" w:rsidRDefault="00C5411D" w:rsidP="00C5411D">
      <w:pPr>
        <w:pStyle w:val="a6"/>
        <w:rPr>
          <w:rFonts w:hint="eastAsia"/>
        </w:rPr>
      </w:pPr>
      <w:r>
        <w:rPr>
          <w:rFonts w:hint="eastAsi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電子文框" o:spid="_x0000_s1046" type="#_x0000_t202" style="position:absolute;left:0;text-align:left;margin-left:-40.9pt;margin-top:-55.9pt;width:145pt;height:35pt;z-index:3;visibility:visible;mso-wrap-style:tight" filled="f" strokecolor="blue">
            <v:textbox>
              <w:txbxContent>
                <w:p w:rsidR="00C5411D" w:rsidRPr="00C5411D" w:rsidRDefault="00C5411D">
                  <w:pPr>
                    <w:rPr>
                      <w:rFonts w:ascii="標楷體" w:eastAsia="標楷體" w:hAnsi="標楷體"/>
                      <w:color w:val="0000FF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color w:val="0000FF"/>
                      <w:sz w:val="28"/>
                    </w:rPr>
                    <w:t>東海大學電子收文</w:t>
                  </w:r>
                </w:p>
              </w:txbxContent>
            </v:textbox>
          </v:shape>
        </w:pict>
      </w:r>
      <w:r>
        <w:rPr>
          <w:rFonts w:hint="eastAsia"/>
        </w:rPr>
        <w:t>國立澎湖科技大學　函</w:t>
      </w:r>
      <w:r w:rsidR="00927560">
        <w:pict>
          <v:shape id="稿條碼框" o:spid="_x0000_s1045" type="#_x0000_t202" style="position:absolute;left:0;text-align:left;margin-left:306pt;margin-top:754.8pt;width:2in;height:48pt;z-index:-2;visibility:visible;mso-wrap-edited:f;mso-wrap-distance-left:9.05pt;mso-wrap-distance-right:9.05pt;mso-position-horizontal-relative:text;mso-position-vertical-relative:page" wrapcoords="-112 0 -112 21343 21600 21343 21600 0 -112 0" o:allowoverlap="f" stroked="f">
            <v:stroke dashstyle="1 1" endcap="round"/>
            <v:textbox style="mso-next-textbox:#稿條碼框" inset="0,0,0,0">
              <w:txbxContent>
                <w:p w:rsidR="00C5411D" w:rsidRDefault="00C5411D" w:rsidP="00C5411D">
                  <w:pPr>
                    <w:spacing w:line="240" w:lineRule="exact"/>
                    <w:jc w:val="center"/>
                    <w:rPr>
                      <w:rFonts w:ascii="標楷體" w:eastAsia="標楷體" w:hAnsi="標楷體" w:hint="eastAsia"/>
                    </w:rPr>
                  </w:pPr>
                </w:p>
                <w:p w:rsidR="00C5411D" w:rsidRDefault="00C5411D" w:rsidP="00C5411D">
                  <w:pPr>
                    <w:spacing w:line="500" w:lineRule="exact"/>
                    <w:jc w:val="center"/>
                    <w:rPr>
                      <w:rFonts w:ascii="標楷體" w:eastAsia="標楷體" w:hAnsi="標楷體" w:hint="eastAsia"/>
                      <w:sz w:val="32"/>
                    </w:rPr>
                  </w:pPr>
                  <w:r>
                    <w:rPr>
                      <w:rFonts w:ascii="標楷體" w:eastAsia="標楷體" w:hAnsi="標楷體" w:hint="eastAsia"/>
                      <w:sz w:val="3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0pt;height:26.4pt">
                        <v:imagedata r:id="rId7" o:title="~Ba14ED"/>
                      </v:shape>
                    </w:pict>
                  </w:r>
                </w:p>
                <w:p w:rsidR="00C5411D" w:rsidRDefault="00C5411D" w:rsidP="00C5411D">
                  <w:pPr>
                    <w:spacing w:line="240" w:lineRule="exac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1050003964</w:t>
                  </w:r>
                </w:p>
                <w:p w:rsidR="00000000" w:rsidRPr="00C5411D" w:rsidRDefault="00C5411D" w:rsidP="00C5411D">
                  <w:pPr>
                    <w:spacing w:line="240" w:lineRule="exact"/>
                    <w:jc w:val="center"/>
                    <w:rPr>
                      <w:rFonts w:ascii="標楷體" w:eastAsia="標楷體" w:hAnsi="標楷體" w:hint="eastAsia"/>
                    </w:rPr>
                  </w:pPr>
                  <w:r>
                    <w:rPr>
                      <w:rFonts w:ascii="標楷體" w:eastAsia="標楷體" w:hAnsi="標楷體"/>
                    </w:rPr>
                    <w:t xml:space="preserve">                                                             </w:t>
                  </w:r>
                </w:p>
              </w:txbxContent>
            </v:textbox>
            <w10:wrap type="through" anchory="page"/>
          </v:shape>
        </w:pict>
      </w:r>
      <w:r w:rsidR="00927560">
        <w:pict>
          <v:shape id="稿檔號欄" o:spid="_x0000_s1043" type="#_x0000_t202" style="position:absolute;left:0;text-align:left;margin-left:305.6pt;margin-top:24.95pt;width:139.45pt;height:30.6pt;z-index:1;visibility:visible;mso-wrap-edited:f;mso-position-horizontal-relative:text;mso-position-vertical-relative:page" wrapcoords="0 0 21600 0 21600 21600 0 21600 0 0" o:allowoverlap="f" filled="f" stroked="f">
            <v:textbox style="mso-next-textbox:#稿檔號欄" inset="0,0,0,0">
              <w:txbxContent>
                <w:p w:rsidR="00000000" w:rsidRDefault="00927560">
                  <w:pPr>
                    <w:snapToGrid w:val="0"/>
                    <w:rPr>
                      <w:rFonts w:eastAsia="標楷體" w:hint="eastAsia"/>
                      <w:sz w:val="20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檔　　號：</w:t>
                  </w:r>
                  <w:bookmarkStart w:id="0" w:name="檔號"/>
                  <w:bookmarkEnd w:id="0"/>
                </w:p>
                <w:p w:rsidR="00000000" w:rsidRDefault="00927560">
                  <w:pPr>
                    <w:snapToGrid w:val="0"/>
                    <w:rPr>
                      <w:rFonts w:hint="eastAsia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保存年限：</w:t>
                  </w:r>
                  <w:bookmarkStart w:id="1" w:name="保存年限"/>
                  <w:bookmarkEnd w:id="1"/>
                </w:p>
              </w:txbxContent>
            </v:textbox>
            <w10:wrap anchory="page"/>
          </v:shape>
        </w:pict>
      </w:r>
    </w:p>
    <w:p w:rsidR="00C5411D" w:rsidRDefault="00C5411D" w:rsidP="00C5411D">
      <w:pPr>
        <w:pStyle w:val="af3"/>
      </w:pPr>
      <w:r>
        <w:rPr>
          <w:rFonts w:hint="eastAsia"/>
        </w:rPr>
        <w:t>機關地址：</w:t>
      </w:r>
      <w:r>
        <w:t>88046澎湖縣馬公市六合路300號</w:t>
      </w:r>
    </w:p>
    <w:p w:rsidR="00C5411D" w:rsidRDefault="00C5411D" w:rsidP="00C5411D">
      <w:pPr>
        <w:pStyle w:val="a7"/>
      </w:pPr>
      <w:r>
        <w:rPr>
          <w:rFonts w:hint="eastAsia"/>
        </w:rPr>
        <w:t>承辦人：黃琪</w:t>
      </w:r>
      <w:r>
        <w:t>?</w:t>
      </w:r>
    </w:p>
    <w:p w:rsidR="00C5411D" w:rsidRDefault="00C5411D" w:rsidP="00C5411D">
      <w:pPr>
        <w:pStyle w:val="a7"/>
      </w:pPr>
      <w:r>
        <w:rPr>
          <w:rFonts w:hint="eastAsia"/>
        </w:rPr>
        <w:t>電話：</w:t>
      </w:r>
      <w:r>
        <w:t>06-9264115</w:t>
      </w:r>
    </w:p>
    <w:p w:rsidR="00C5411D" w:rsidRDefault="00C5411D" w:rsidP="00C5411D">
      <w:pPr>
        <w:pStyle w:val="a7"/>
      </w:pPr>
      <w:r>
        <w:rPr>
          <w:rFonts w:hint="eastAsia"/>
        </w:rPr>
        <w:t>電子信箱：</w:t>
      </w:r>
      <w:r>
        <w:t>chiying222@yahoo.com.tw</w:t>
      </w:r>
    </w:p>
    <w:p w:rsidR="00C5411D" w:rsidRDefault="00C5411D" w:rsidP="00C5411D">
      <w:pPr>
        <w:pStyle w:val="a8"/>
        <w:rPr>
          <w:rFonts w:hint="eastAsia"/>
        </w:rPr>
      </w:pPr>
      <w:r>
        <w:rPr>
          <w:rFonts w:hint="eastAsia"/>
        </w:rPr>
        <w:t>受文者：東海大學</w:t>
      </w:r>
    </w:p>
    <w:p w:rsidR="00C5411D" w:rsidRDefault="00C5411D" w:rsidP="00C5411D">
      <w:pPr>
        <w:pStyle w:val="aa"/>
      </w:pPr>
      <w:r>
        <w:rPr>
          <w:rFonts w:hint="eastAsia"/>
        </w:rPr>
        <w:t>發文日期：中華民國</w:t>
      </w:r>
      <w:r>
        <w:t>105年4月1日</w:t>
      </w:r>
    </w:p>
    <w:p w:rsidR="00C5411D" w:rsidRDefault="00C5411D" w:rsidP="00C5411D">
      <w:pPr>
        <w:pStyle w:val="ab"/>
      </w:pPr>
      <w:r>
        <w:rPr>
          <w:rFonts w:hint="eastAsia"/>
        </w:rPr>
        <w:t>發文字號：澎科大教字第</w:t>
      </w:r>
      <w:r>
        <w:t>1050003660號</w:t>
      </w:r>
    </w:p>
    <w:p w:rsidR="00C5411D" w:rsidRDefault="00C5411D" w:rsidP="00C5411D">
      <w:pPr>
        <w:pStyle w:val="a9"/>
        <w:rPr>
          <w:rFonts w:hint="eastAsia"/>
        </w:rPr>
      </w:pPr>
      <w:r>
        <w:rPr>
          <w:rFonts w:hint="eastAsia"/>
        </w:rPr>
        <w:t>速別：普通件</w:t>
      </w:r>
    </w:p>
    <w:p w:rsidR="00C5411D" w:rsidRDefault="00C5411D" w:rsidP="00C5411D">
      <w:pPr>
        <w:pStyle w:val="ac"/>
        <w:rPr>
          <w:rFonts w:hint="eastAsia"/>
        </w:rPr>
      </w:pPr>
      <w:r>
        <w:rPr>
          <w:rFonts w:hint="eastAsia"/>
        </w:rPr>
        <w:t>密等及解密條件或保密期限：</w:t>
      </w:r>
    </w:p>
    <w:p w:rsidR="00C5411D" w:rsidRDefault="00C5411D" w:rsidP="00C5411D">
      <w:pPr>
        <w:pStyle w:val="af8"/>
        <w:rPr>
          <w:rFonts w:hint="eastAsia"/>
        </w:rPr>
      </w:pPr>
      <w:r>
        <w:rPr>
          <w:rFonts w:hint="eastAsia"/>
        </w:rPr>
        <w:t>附件：</w:t>
      </w:r>
    </w:p>
    <w:p w:rsidR="00C5411D" w:rsidRDefault="00C5411D" w:rsidP="00C5411D">
      <w:pPr>
        <w:pStyle w:val="ad"/>
      </w:pPr>
      <w:r>
        <w:rPr>
          <w:rFonts w:hint="eastAsia"/>
        </w:rPr>
        <w:t>主旨：有關本校於本（</w:t>
      </w:r>
      <w:r>
        <w:t>105）年7月11日至7月22日開辦兩梯次夏日大學「海洋特色通識課程」，敬請貴校開放與鼓勵學生選課，並納入通識課程抵充或抵免事宜，請查照。</w:t>
      </w:r>
    </w:p>
    <w:p w:rsidR="00C5411D" w:rsidRDefault="00C5411D" w:rsidP="00C5411D">
      <w:pPr>
        <w:pStyle w:val="ae"/>
        <w:rPr>
          <w:rFonts w:hint="eastAsia"/>
        </w:rPr>
      </w:pPr>
      <w:r>
        <w:rPr>
          <w:rFonts w:hint="eastAsia"/>
        </w:rPr>
        <w:t>說明：</w:t>
      </w:r>
    </w:p>
    <w:p w:rsidR="00C5411D" w:rsidRPr="00C5411D" w:rsidRDefault="00C5411D" w:rsidP="00C5411D">
      <w:pPr>
        <w:pStyle w:val="af"/>
        <w:numPr>
          <w:ilvl w:val="0"/>
          <w:numId w:val="2"/>
        </w:numPr>
        <w:kinsoku w:val="0"/>
        <w:jc w:val="both"/>
        <w:rPr>
          <w:rFonts w:hint="eastAsia"/>
        </w:rPr>
      </w:pPr>
      <w:r>
        <w:rPr>
          <w:rFonts w:hint="eastAsia"/>
        </w:rPr>
        <w:t>本校依據南區區域教學資源中心「提昇教學品質改善計畫」主軸計畫</w:t>
      </w:r>
      <w:r>
        <w:rPr>
          <w:rFonts w:hint="eastAsia"/>
        </w:rPr>
        <w:t>B-1-3</w:t>
      </w:r>
      <w:r>
        <w:rPr>
          <w:rFonts w:hint="eastAsia"/>
        </w:rPr>
        <w:t>國立澎湖科技大學「多元精進、強化學生職場就業力」，並配合南區區域教學資源中心推動跨校選課目標，爰籌備完成夏日大學「海洋特色通識課程」，以運用澎湖在地豐富自然人文資源，推廣本校特色課程，敬請協助廣宣。</w:t>
      </w:r>
    </w:p>
    <w:p w:rsidR="00C5411D" w:rsidRPr="00C5411D" w:rsidRDefault="00C5411D" w:rsidP="00C5411D">
      <w:pPr>
        <w:pStyle w:val="af"/>
        <w:numPr>
          <w:ilvl w:val="0"/>
          <w:numId w:val="2"/>
        </w:numPr>
        <w:kinsoku w:val="0"/>
        <w:jc w:val="both"/>
        <w:rPr>
          <w:rFonts w:hint="eastAsia"/>
        </w:rPr>
      </w:pPr>
      <w:r>
        <w:rPr>
          <w:rFonts w:hint="eastAsia"/>
        </w:rPr>
        <w:t>本校夏日大學「海洋特色通識課程」預定於本年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日至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日分二梯次辦理，共開設</w:t>
      </w:r>
      <w:r>
        <w:rPr>
          <w:rFonts w:hint="eastAsia"/>
        </w:rPr>
        <w:t>6</w:t>
      </w:r>
      <w:r>
        <w:rPr>
          <w:rFonts w:hint="eastAsia"/>
        </w:rPr>
        <w:t>門課、</w:t>
      </w:r>
      <w:r>
        <w:rPr>
          <w:rFonts w:hint="eastAsia"/>
        </w:rPr>
        <w:t>12</w:t>
      </w:r>
      <w:r>
        <w:rPr>
          <w:rFonts w:hint="eastAsia"/>
        </w:rPr>
        <w:t>班別課程（詳計畫書，如附件）。</w:t>
      </w:r>
    </w:p>
    <w:p w:rsidR="00C5411D" w:rsidRPr="00C5411D" w:rsidRDefault="00C5411D" w:rsidP="00C5411D">
      <w:pPr>
        <w:pStyle w:val="af"/>
        <w:numPr>
          <w:ilvl w:val="0"/>
          <w:numId w:val="2"/>
        </w:numPr>
        <w:kinsoku w:val="0"/>
        <w:jc w:val="both"/>
        <w:rPr>
          <w:rFonts w:hint="eastAsia"/>
        </w:rPr>
      </w:pPr>
      <w:r>
        <w:rPr>
          <w:rFonts w:hint="eastAsia"/>
        </w:rPr>
        <w:t>本校夏日大學「海洋特色通識課程」擬向全國大專校院在學學生開放選課，通過課程要求之選課學生，本校將頒發修課學分證明書，敬請貴校考量納入通識學分之抵充或抵免。</w:t>
      </w:r>
    </w:p>
    <w:p w:rsidR="00C5411D" w:rsidRPr="00C5411D" w:rsidRDefault="00C5411D" w:rsidP="00C5411D">
      <w:pPr>
        <w:pStyle w:val="af"/>
        <w:numPr>
          <w:ilvl w:val="0"/>
          <w:numId w:val="2"/>
        </w:numPr>
        <w:kinsoku w:val="0"/>
        <w:jc w:val="both"/>
        <w:rPr>
          <w:rFonts w:hint="eastAsia"/>
        </w:rPr>
      </w:pPr>
      <w:r>
        <w:rPr>
          <w:rFonts w:hint="eastAsia"/>
        </w:rPr>
        <w:t>本校夏日大學「海洋特色通識課程」相關訊息，請瀏覽專</w:t>
      </w:r>
      <w:r>
        <w:rPr>
          <w:rFonts w:hint="eastAsia"/>
        </w:rPr>
        <w:lastRenderedPageBreak/>
        <w:t>屬網頁：</w:t>
      </w:r>
      <w:r>
        <w:rPr>
          <w:rFonts w:hint="eastAsia"/>
        </w:rPr>
        <w:t>http://summer.npu.edu.tw/</w:t>
      </w:r>
      <w:r>
        <w:rPr>
          <w:rFonts w:hint="eastAsia"/>
        </w:rPr>
        <w:t>。</w:t>
      </w:r>
    </w:p>
    <w:p w:rsidR="00C5411D" w:rsidRPr="00C5411D" w:rsidRDefault="00C5411D" w:rsidP="00C5411D">
      <w:pPr>
        <w:pStyle w:val="af"/>
        <w:numPr>
          <w:ilvl w:val="0"/>
          <w:numId w:val="2"/>
        </w:numPr>
        <w:kinsoku w:val="0"/>
        <w:jc w:val="both"/>
        <w:rPr>
          <w:rFonts w:hint="eastAsia"/>
        </w:rPr>
      </w:pPr>
      <w:r>
        <w:rPr>
          <w:rFonts w:hint="eastAsia"/>
        </w:rPr>
        <w:t>本校夏日大學「海洋特色通識課程」採網路報名，報名期間自</w:t>
      </w:r>
      <w:r>
        <w:rPr>
          <w:rFonts w:hint="eastAsia"/>
        </w:rPr>
        <w:t>105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日早上</w:t>
      </w:r>
      <w:r>
        <w:rPr>
          <w:rFonts w:hint="eastAsia"/>
        </w:rPr>
        <w:t>8</w:t>
      </w:r>
      <w:r>
        <w:rPr>
          <w:rFonts w:hint="eastAsia"/>
        </w:rPr>
        <w:t>時起，至同年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日午夜</w:t>
      </w:r>
      <w:r>
        <w:rPr>
          <w:rFonts w:hint="eastAsia"/>
        </w:rPr>
        <w:t>12</w:t>
      </w:r>
      <w:r>
        <w:rPr>
          <w:rFonts w:hint="eastAsia"/>
        </w:rPr>
        <w:t>時止，敬請貴校協助廣宣（夏日大學海報另寄），並鼓勵所屬學生踴躍報名選修。</w:t>
      </w:r>
    </w:p>
    <w:p w:rsidR="00C5411D" w:rsidRPr="00C5411D" w:rsidRDefault="00C5411D" w:rsidP="00C5411D">
      <w:pPr>
        <w:pStyle w:val="af"/>
        <w:numPr>
          <w:ilvl w:val="0"/>
          <w:numId w:val="2"/>
        </w:numPr>
        <w:kinsoku w:val="0"/>
        <w:jc w:val="both"/>
        <w:rPr>
          <w:rFonts w:hint="eastAsia"/>
        </w:rPr>
      </w:pPr>
      <w:r>
        <w:rPr>
          <w:rFonts w:hint="eastAsia"/>
        </w:rPr>
        <w:t>如有任何疑義，請不吝賜教。本案承辦人本校教學資源中心黃小姐，電話</w:t>
      </w:r>
      <w:r>
        <w:rPr>
          <w:rFonts w:hint="eastAsia"/>
        </w:rPr>
        <w:t>06-9264115#1152</w:t>
      </w:r>
      <w:r>
        <w:rPr>
          <w:rFonts w:hint="eastAsia"/>
        </w:rPr>
        <w:t>。</w:t>
      </w:r>
    </w:p>
    <w:p w:rsidR="00C5411D" w:rsidRDefault="00C5411D" w:rsidP="00C5411D">
      <w:pPr>
        <w:pStyle w:val="af0"/>
        <w:rPr>
          <w:rFonts w:hint="eastAsia"/>
        </w:rPr>
      </w:pPr>
      <w:r>
        <w:rPr>
          <w:rFonts w:hint="eastAsia"/>
        </w:rPr>
        <w:t>正本：公私立大專校院</w:t>
      </w:r>
    </w:p>
    <w:p w:rsidR="00C5411D" w:rsidRPr="00C5411D" w:rsidRDefault="00C5411D" w:rsidP="00C5411D">
      <w:pPr>
        <w:pStyle w:val="af1"/>
        <w:rPr>
          <w:rFonts w:hint="eastAsia"/>
        </w:rPr>
      </w:pPr>
      <w:r>
        <w:rPr>
          <w:rFonts w:hint="eastAsia"/>
        </w:rPr>
        <w:t>副本：本校教務處教學資源中心</w:t>
      </w:r>
    </w:p>
    <w:sectPr w:rsidR="00C5411D" w:rsidRPr="00C5411D">
      <w:headerReference w:type="default" r:id="rId8"/>
      <w:footerReference w:type="default" r:id="rId9"/>
      <w:pgSz w:w="11906" w:h="16838" w:code="9"/>
      <w:pgMar w:top="1418" w:right="1418" w:bottom="1418" w:left="1418" w:header="567" w:footer="680" w:gutter="0"/>
      <w:pgNumType w:fmt="ideographDigital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560" w:rsidRDefault="00927560">
      <w:r>
        <w:separator/>
      </w:r>
    </w:p>
  </w:endnote>
  <w:endnote w:type="continuationSeparator" w:id="0">
    <w:p w:rsidR="00927560" w:rsidRDefault="00927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27560">
    <w:pPr>
      <w:pStyle w:val="a4"/>
      <w:jc w:val="center"/>
      <w:rPr>
        <w:rFonts w:ascii="標楷體" w:eastAsia="標楷體" w:hAnsi="標楷體" w:hint="eastAsia"/>
      </w:rPr>
    </w:pPr>
    <w:r>
      <w:rPr>
        <w:rFonts w:ascii="標楷體" w:eastAsia="標楷體" w:hAnsi="標楷體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-33.65pt;margin-top:556.35pt;width:11.75pt;height:11.25pt;z-index:4;mso-position-vertical-relative:page" o:allowincell="f" filled="f" stroked="f">
          <v:stroke dashstyle="1 1"/>
          <v:textbox style="mso-next-textbox:#_x0000_s2052" inset="0,0,0,0">
            <w:txbxContent>
              <w:p w:rsidR="00000000" w:rsidRDefault="00927560">
                <w:pPr>
                  <w:kinsoku w:val="0"/>
                  <w:wordWrap w:val="0"/>
                  <w:overflowPunct w:val="0"/>
                  <w:snapToGrid w:val="0"/>
                  <w:rPr>
                    <w:rFonts w:eastAsia="標楷體" w:hint="eastAsia"/>
                    <w:sz w:val="20"/>
                  </w:rPr>
                </w:pPr>
                <w:r>
                  <w:rPr>
                    <w:rFonts w:eastAsia="標楷體" w:hint="eastAsia"/>
                    <w:sz w:val="20"/>
                  </w:rPr>
                  <w:t>線</w:t>
                </w:r>
              </w:p>
            </w:txbxContent>
          </v:textbox>
          <w10:wrap anchory="page"/>
        </v:shape>
      </w:pict>
    </w:r>
    <w:r>
      <w:rPr>
        <w:rStyle w:val="a5"/>
        <w:rFonts w:ascii="標楷體" w:eastAsia="標楷體" w:hAnsi="標楷體" w:hint="eastAsia"/>
      </w:rPr>
      <w:t>第</w:t>
    </w:r>
    <w:r>
      <w:rPr>
        <w:rStyle w:val="a5"/>
        <w:rFonts w:ascii="標楷體" w:eastAsia="標楷體" w:hAnsi="標楷體"/>
      </w:rPr>
      <w:fldChar w:fldCharType="begin"/>
    </w:r>
    <w:r>
      <w:rPr>
        <w:rStyle w:val="a5"/>
        <w:rFonts w:ascii="標楷體" w:eastAsia="標楷體" w:hAnsi="標楷體"/>
      </w:rPr>
      <w:instrText xml:space="preserve"> PAGE  \* DBNUM1 </w:instrText>
    </w:r>
    <w:r>
      <w:rPr>
        <w:rStyle w:val="a5"/>
        <w:rFonts w:ascii="標楷體" w:eastAsia="標楷體" w:hAnsi="標楷體"/>
      </w:rPr>
      <w:fldChar w:fldCharType="separate"/>
    </w:r>
    <w:r w:rsidR="00C5411D">
      <w:rPr>
        <w:rStyle w:val="a5"/>
        <w:rFonts w:ascii="標楷體" w:eastAsia="標楷體" w:hAnsi="標楷體"/>
        <w:noProof/>
      </w:rPr>
      <w:t>一</w:t>
    </w:r>
    <w:r>
      <w:rPr>
        <w:rStyle w:val="a5"/>
        <w:rFonts w:ascii="標楷體" w:eastAsia="標楷體" w:hAnsi="標楷體"/>
      </w:rPr>
      <w:fldChar w:fldCharType="end"/>
    </w:r>
    <w:r>
      <w:rPr>
        <w:rStyle w:val="a5"/>
        <w:rFonts w:ascii="標楷體" w:eastAsia="標楷體" w:hAnsi="標楷體" w:hint="eastAsia"/>
      </w:rPr>
      <w:t>頁　共</w:t>
    </w:r>
    <w:r>
      <w:rPr>
        <w:rStyle w:val="a5"/>
        <w:rFonts w:ascii="標楷體" w:eastAsia="標楷體" w:hAnsi="標楷體"/>
      </w:rPr>
      <w:fldChar w:fldCharType="begin"/>
    </w:r>
    <w:r>
      <w:rPr>
        <w:rStyle w:val="a5"/>
        <w:rFonts w:ascii="標楷體" w:eastAsia="標楷體" w:hAnsi="標楷體"/>
      </w:rPr>
      <w:instrText xml:space="preserve"> NUMPAGES  \* DBNUM1 </w:instrText>
    </w:r>
    <w:r>
      <w:rPr>
        <w:rStyle w:val="a5"/>
        <w:rFonts w:ascii="標楷體" w:eastAsia="標楷體" w:hAnsi="標楷體"/>
      </w:rPr>
      <w:fldChar w:fldCharType="separate"/>
    </w:r>
    <w:r w:rsidR="00C5411D">
      <w:rPr>
        <w:rStyle w:val="a5"/>
        <w:rFonts w:ascii="標楷體" w:eastAsia="標楷體" w:hAnsi="標楷體"/>
        <w:noProof/>
      </w:rPr>
      <w:t>二</w:t>
    </w:r>
    <w:r>
      <w:rPr>
        <w:rStyle w:val="a5"/>
        <w:rFonts w:ascii="標楷體" w:eastAsia="標楷體" w:hAnsi="標楷體"/>
      </w:rPr>
      <w:fldChar w:fldCharType="end"/>
    </w:r>
    <w:r>
      <w:rPr>
        <w:rStyle w:val="a5"/>
        <w:rFonts w:ascii="標楷體" w:eastAsia="標楷體" w:hAnsi="標楷體" w:hint="eastAsia"/>
      </w:rPr>
      <w:t>頁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560" w:rsidRDefault="00927560">
      <w:r>
        <w:separator/>
      </w:r>
    </w:p>
  </w:footnote>
  <w:footnote w:type="continuationSeparator" w:id="0">
    <w:p w:rsidR="00927560" w:rsidRDefault="009275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27560">
    <w:pPr>
      <w:pStyle w:val="a3"/>
      <w:ind w:left="6237"/>
      <w:jc w:val="both"/>
      <w:rPr>
        <w:rFonts w:ascii="標楷體" w:eastAsia="標楷體" w:hAnsi="標楷體" w:hint="eastAsia"/>
      </w:rPr>
    </w:pPr>
    <w:r>
      <w:rPr>
        <w:rFonts w:ascii="標楷體" w:eastAsia="標楷體" w:hAnsi="標楷體"/>
        <w:noProof/>
      </w:rPr>
      <w:pict>
        <v:line id="_x0000_s2049" style="position:absolute;left:0;text-align:left;z-index:1" from="-28.35pt,43.85pt" to="-28.35pt,739.85pt">
          <v:stroke dashstyle="1 1"/>
        </v:line>
      </w:pict>
    </w:r>
    <w:r>
      <w:rPr>
        <w:rFonts w:ascii="標楷體" w:eastAsia="標楷體" w:hAnsi="標楷體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33.65pt;margin-top:415.6pt;width:11.75pt;height:11.25pt;z-index:3;mso-position-vertical-relative:page" o:allowincell="f" filled="f" stroked="f">
          <v:stroke dashstyle="1 1"/>
          <v:textbox style="mso-next-textbox:#_x0000_s2051" inset="0,0,0,0">
            <w:txbxContent>
              <w:p w:rsidR="00000000" w:rsidRDefault="00927560">
                <w:pPr>
                  <w:kinsoku w:val="0"/>
                  <w:wordWrap w:val="0"/>
                  <w:overflowPunct w:val="0"/>
                  <w:snapToGrid w:val="0"/>
                  <w:rPr>
                    <w:rFonts w:eastAsia="標楷體" w:hint="eastAsia"/>
                    <w:sz w:val="20"/>
                  </w:rPr>
                </w:pPr>
                <w:r>
                  <w:rPr>
                    <w:rFonts w:eastAsia="標楷體" w:hint="eastAsia"/>
                    <w:sz w:val="20"/>
                  </w:rPr>
                  <w:t>訂</w:t>
                </w:r>
              </w:p>
            </w:txbxContent>
          </v:textbox>
          <w10:wrap anchory="page"/>
        </v:shape>
      </w:pict>
    </w:r>
    <w:r>
      <w:rPr>
        <w:rFonts w:ascii="標楷體" w:eastAsia="標楷體" w:hAnsi="標楷體"/>
        <w:noProof/>
      </w:rPr>
      <w:pict>
        <v:shape id="_x0000_s2050" type="#_x0000_t202" style="position:absolute;left:0;text-align:left;margin-left:-33.65pt;margin-top:276.15pt;width:11.75pt;height:11.25pt;z-index:2;mso-position-vertical-relative:page" o:allowincell="f" filled="f" stroked="f">
          <v:stroke dashstyle="1 1"/>
          <v:textbox style="mso-next-textbox:#_x0000_s2050" inset="0,0,0,0">
            <w:txbxContent>
              <w:p w:rsidR="00000000" w:rsidRDefault="00927560">
                <w:pPr>
                  <w:kinsoku w:val="0"/>
                  <w:wordWrap w:val="0"/>
                  <w:overflowPunct w:val="0"/>
                  <w:snapToGrid w:val="0"/>
                  <w:rPr>
                    <w:rFonts w:eastAsia="標楷體" w:hint="eastAsia"/>
                    <w:sz w:val="20"/>
                  </w:rPr>
                </w:pPr>
                <w:r>
                  <w:rPr>
                    <w:rFonts w:eastAsia="標楷體" w:hint="eastAsia"/>
                    <w:sz w:val="20"/>
                  </w:rPr>
                  <w:t>裝</w:t>
                </w:r>
              </w:p>
            </w:txbxContent>
          </v:textbox>
          <w10:wrap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2796C"/>
    <w:multiLevelType w:val="multilevel"/>
    <w:tmpl w:val="ECC832E2"/>
    <w:lvl w:ilvl="0">
      <w:start w:val="1"/>
      <w:numFmt w:val="taiwaneseCountingThousand"/>
      <w:suff w:val="nothing"/>
      <w:lvlText w:val="%1、"/>
      <w:lvlJc w:val="left"/>
      <w:pPr>
        <w:ind w:left="958" w:hanging="641"/>
      </w:pPr>
    </w:lvl>
    <w:lvl w:ilvl="1">
      <w:start w:val="1"/>
      <w:numFmt w:val="taiwaneseCountingThousand"/>
      <w:suff w:val="nothing"/>
      <w:lvlText w:val="(%2)"/>
      <w:lvlJc w:val="left"/>
      <w:pPr>
        <w:ind w:left="1247" w:hanging="510"/>
      </w:pPr>
    </w:lvl>
    <w:lvl w:ilvl="2">
      <w:start w:val="1"/>
      <w:numFmt w:val="decimalFullWidth"/>
      <w:suff w:val="nothing"/>
      <w:lvlText w:val="%3、"/>
      <w:lvlJc w:val="left"/>
      <w:pPr>
        <w:ind w:left="1644" w:hanging="680"/>
      </w:pPr>
    </w:lvl>
    <w:lvl w:ilvl="3">
      <w:start w:val="1"/>
      <w:numFmt w:val="decimalFullWidth"/>
      <w:suff w:val="nothing"/>
      <w:lvlText w:val="(%4)"/>
      <w:lvlJc w:val="left"/>
      <w:pPr>
        <w:ind w:left="1984" w:hanging="567"/>
      </w:pPr>
    </w:lvl>
    <w:lvl w:ilvl="4">
      <w:start w:val="1"/>
      <w:numFmt w:val="ideographTraditional"/>
      <w:suff w:val="nothing"/>
      <w:lvlText w:val="%5、"/>
      <w:lvlJc w:val="left"/>
      <w:pPr>
        <w:ind w:left="2324" w:hanging="680"/>
      </w:pPr>
    </w:lvl>
    <w:lvl w:ilvl="5">
      <w:start w:val="1"/>
      <w:numFmt w:val="ideographTraditional"/>
      <w:suff w:val="nothing"/>
      <w:lvlText w:val="(%6)"/>
      <w:lvlJc w:val="left"/>
      <w:pPr>
        <w:ind w:left="2665" w:hanging="567"/>
      </w:pPr>
    </w:lvl>
    <w:lvl w:ilvl="6">
      <w:start w:val="1"/>
      <w:numFmt w:val="ideographZodiac"/>
      <w:suff w:val="nothing"/>
      <w:lvlText w:val="%7、"/>
      <w:lvlJc w:val="left"/>
      <w:pPr>
        <w:ind w:left="3005" w:hanging="681"/>
      </w:pPr>
    </w:lvl>
    <w:lvl w:ilvl="7">
      <w:start w:val="1"/>
      <w:numFmt w:val="ideographZodiac"/>
      <w:suff w:val="nothing"/>
      <w:lvlText w:val="(%8)"/>
      <w:lvlJc w:val="left"/>
      <w:pPr>
        <w:ind w:left="3345" w:hanging="567"/>
      </w:pPr>
    </w:lvl>
    <w:lvl w:ilvl="8">
      <w:start w:val="1"/>
      <w:numFmt w:val="decimalFullWidth"/>
      <w:suff w:val="nothing"/>
      <w:lvlText w:val="%9)"/>
      <w:lvlJc w:val="left"/>
      <w:pPr>
        <w:ind w:left="3685" w:hanging="454"/>
      </w:pPr>
    </w:lvl>
  </w:abstractNum>
  <w:abstractNum w:abstractNumId="1">
    <w:nsid w:val="65331EF3"/>
    <w:multiLevelType w:val="multilevel"/>
    <w:tmpl w:val="C1BA81FA"/>
    <w:lvl w:ilvl="0">
      <w:start w:val="1"/>
      <w:numFmt w:val="taiwaneseCountingThousand"/>
      <w:suff w:val="nothing"/>
      <w:lvlText w:val="%1、"/>
      <w:lvlJc w:val="left"/>
      <w:pPr>
        <w:tabs>
          <w:tab w:val="num" w:pos="720"/>
        </w:tabs>
        <w:ind w:left="1020" w:hanging="680"/>
      </w:pPr>
    </w:lvl>
    <w:lvl w:ilvl="1">
      <w:start w:val="1"/>
      <w:numFmt w:val="taiwaneseCountingThousand"/>
      <w:suff w:val="nothing"/>
      <w:lvlText w:val="︵%2︶"/>
      <w:lvlJc w:val="left"/>
      <w:pPr>
        <w:tabs>
          <w:tab w:val="num" w:pos="992"/>
        </w:tabs>
        <w:ind w:left="1700" w:hanging="1020"/>
      </w:pPr>
    </w:lvl>
    <w:lvl w:ilvl="2">
      <w:start w:val="1"/>
      <w:numFmt w:val="decimalFullWidth"/>
      <w:suff w:val="nothing"/>
      <w:lvlText w:val="%3、"/>
      <w:lvlJc w:val="left"/>
      <w:pPr>
        <w:tabs>
          <w:tab w:val="num" w:pos="1418"/>
        </w:tabs>
        <w:ind w:left="2040" w:hanging="680"/>
      </w:pPr>
    </w:lvl>
    <w:lvl w:ilvl="3">
      <w:start w:val="1"/>
      <w:numFmt w:val="decimalFullWidth"/>
      <w:suff w:val="nothing"/>
      <w:lvlText w:val="︵%4︶"/>
      <w:lvlJc w:val="left"/>
      <w:pPr>
        <w:tabs>
          <w:tab w:val="num" w:pos="1984"/>
        </w:tabs>
        <w:ind w:left="2720" w:hanging="1020"/>
      </w:pPr>
    </w:lvl>
    <w:lvl w:ilvl="4">
      <w:start w:val="1"/>
      <w:numFmt w:val="ideographTraditional"/>
      <w:suff w:val="nothing"/>
      <w:lvlText w:val="%5、"/>
      <w:lvlJc w:val="left"/>
      <w:pPr>
        <w:tabs>
          <w:tab w:val="num" w:pos="2551"/>
        </w:tabs>
        <w:ind w:left="3060" w:hanging="680"/>
      </w:pPr>
    </w:lvl>
    <w:lvl w:ilvl="5">
      <w:start w:val="1"/>
      <w:numFmt w:val="ideographTraditional"/>
      <w:suff w:val="nothing"/>
      <w:lvlText w:val="︵%6︶"/>
      <w:lvlJc w:val="left"/>
      <w:pPr>
        <w:tabs>
          <w:tab w:val="num" w:pos="3260"/>
        </w:tabs>
        <w:ind w:left="3740" w:hanging="1020"/>
      </w:pPr>
    </w:lvl>
    <w:lvl w:ilvl="6">
      <w:start w:val="1"/>
      <w:numFmt w:val="ideographZodiac"/>
      <w:suff w:val="nothing"/>
      <w:lvlText w:val="%7、"/>
      <w:lvlJc w:val="left"/>
      <w:pPr>
        <w:tabs>
          <w:tab w:val="num" w:pos="3827"/>
        </w:tabs>
        <w:ind w:left="4080" w:hanging="680"/>
      </w:pPr>
    </w:lvl>
    <w:lvl w:ilvl="7">
      <w:start w:val="1"/>
      <w:numFmt w:val="ideographZodiac"/>
      <w:suff w:val="nothing"/>
      <w:lvlText w:val="︵%8︶"/>
      <w:lvlJc w:val="left"/>
      <w:pPr>
        <w:tabs>
          <w:tab w:val="num" w:pos="4394"/>
        </w:tabs>
        <w:ind w:left="4760" w:hanging="1020"/>
      </w:pPr>
    </w:lvl>
    <w:lvl w:ilvl="8">
      <w:start w:val="1"/>
      <w:numFmt w:val="decimalFullWidth"/>
      <w:suff w:val="nothing"/>
      <w:lvlText w:val="%9︶"/>
      <w:lvlJc w:val="left"/>
      <w:pPr>
        <w:tabs>
          <w:tab w:val="num" w:pos="5102"/>
        </w:tabs>
        <w:ind w:left="5100" w:hanging="6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560"/>
    <w:rsid w:val="00927560"/>
    <w:rsid w:val="00C5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semiHidden/>
  </w:style>
  <w:style w:type="paragraph" w:customStyle="1" w:styleId="a6">
    <w:name w:val="公文(全銜)"/>
    <w:basedOn w:val="a"/>
    <w:pPr>
      <w:snapToGrid w:val="0"/>
      <w:spacing w:line="720" w:lineRule="exact"/>
      <w:jc w:val="center"/>
    </w:pPr>
    <w:rPr>
      <w:rFonts w:ascii="標楷體" w:eastAsia="標楷體" w:hAnsi="標楷體"/>
      <w:noProof/>
      <w:sz w:val="40"/>
      <w:szCs w:val="40"/>
    </w:rPr>
  </w:style>
  <w:style w:type="paragraph" w:customStyle="1" w:styleId="a7">
    <w:name w:val="公文(聯絡方式)"/>
    <w:basedOn w:val="a"/>
    <w:pPr>
      <w:snapToGrid w:val="0"/>
      <w:ind w:left="4536"/>
    </w:pPr>
    <w:rPr>
      <w:rFonts w:ascii="標楷體" w:eastAsia="標楷體" w:hAnsi="標楷體"/>
    </w:rPr>
  </w:style>
  <w:style w:type="paragraph" w:customStyle="1" w:styleId="a8">
    <w:name w:val="公文(受文者)"/>
    <w:basedOn w:val="a"/>
    <w:pPr>
      <w:snapToGrid w:val="0"/>
      <w:spacing w:after="200"/>
    </w:pPr>
    <w:rPr>
      <w:rFonts w:ascii="標楷體" w:eastAsia="標楷體" w:hAnsi="標楷體"/>
      <w:sz w:val="32"/>
    </w:rPr>
  </w:style>
  <w:style w:type="paragraph" w:customStyle="1" w:styleId="a9">
    <w:name w:val="公文(速別)"/>
    <w:basedOn w:val="a"/>
    <w:pPr>
      <w:snapToGrid w:val="0"/>
      <w:spacing w:line="280" w:lineRule="exact"/>
    </w:pPr>
    <w:rPr>
      <w:rFonts w:ascii="標楷體" w:eastAsia="標楷體" w:hAnsi="標楷體"/>
    </w:rPr>
  </w:style>
  <w:style w:type="paragraph" w:customStyle="1" w:styleId="aa">
    <w:name w:val="公文(發文日期)"/>
    <w:basedOn w:val="a"/>
    <w:pPr>
      <w:snapToGrid w:val="0"/>
      <w:spacing w:line="280" w:lineRule="exact"/>
    </w:pPr>
    <w:rPr>
      <w:rFonts w:ascii="標楷體" w:eastAsia="標楷體" w:hAnsi="標楷體"/>
    </w:rPr>
  </w:style>
  <w:style w:type="paragraph" w:customStyle="1" w:styleId="ab">
    <w:name w:val="公文(發文字號)"/>
    <w:basedOn w:val="a"/>
    <w:pPr>
      <w:snapToGrid w:val="0"/>
      <w:spacing w:line="280" w:lineRule="exact"/>
    </w:pPr>
    <w:rPr>
      <w:rFonts w:ascii="標楷體" w:eastAsia="標楷體" w:hAnsi="標楷體"/>
    </w:rPr>
  </w:style>
  <w:style w:type="paragraph" w:customStyle="1" w:styleId="ac">
    <w:name w:val="公文(密等)"/>
    <w:basedOn w:val="a"/>
    <w:pPr>
      <w:snapToGrid w:val="0"/>
      <w:spacing w:line="280" w:lineRule="exact"/>
    </w:pPr>
    <w:rPr>
      <w:rFonts w:ascii="標楷體" w:eastAsia="標楷體" w:hAnsi="標楷體"/>
    </w:rPr>
  </w:style>
  <w:style w:type="paragraph" w:customStyle="1" w:styleId="ad">
    <w:name w:val="公文(主旨)"/>
    <w:basedOn w:val="a"/>
    <w:pPr>
      <w:kinsoku w:val="0"/>
      <w:snapToGrid w:val="0"/>
      <w:spacing w:line="500" w:lineRule="exact"/>
      <w:ind w:left="958" w:hanging="958"/>
    </w:pPr>
    <w:rPr>
      <w:rFonts w:ascii="標楷體" w:eastAsia="標楷體" w:hAnsi="標楷體"/>
      <w:sz w:val="32"/>
    </w:rPr>
  </w:style>
  <w:style w:type="paragraph" w:customStyle="1" w:styleId="ae">
    <w:name w:val="公文(段落)"/>
    <w:basedOn w:val="a"/>
    <w:next w:val="af"/>
    <w:pPr>
      <w:kinsoku w:val="0"/>
      <w:snapToGrid w:val="0"/>
      <w:spacing w:after="200" w:line="500" w:lineRule="exact"/>
      <w:ind w:left="958" w:hanging="958"/>
    </w:pPr>
    <w:rPr>
      <w:rFonts w:ascii="標楷體" w:eastAsia="標楷體" w:hAnsi="標楷體"/>
      <w:sz w:val="32"/>
    </w:rPr>
  </w:style>
  <w:style w:type="paragraph" w:customStyle="1" w:styleId="af">
    <w:name w:val="公文(後續段落)"/>
    <w:basedOn w:val="a"/>
    <w:pPr>
      <w:spacing w:line="500" w:lineRule="exact"/>
      <w:ind w:left="317"/>
    </w:pPr>
    <w:rPr>
      <w:rFonts w:eastAsia="標楷體"/>
      <w:sz w:val="32"/>
    </w:rPr>
  </w:style>
  <w:style w:type="paragraph" w:customStyle="1" w:styleId="af0">
    <w:name w:val="公文(正本)"/>
    <w:basedOn w:val="a"/>
    <w:pPr>
      <w:kinsoku w:val="0"/>
      <w:overflowPunct w:val="0"/>
      <w:snapToGrid w:val="0"/>
      <w:spacing w:before="120"/>
      <w:ind w:left="720" w:hanging="720"/>
    </w:pPr>
    <w:rPr>
      <w:rFonts w:ascii="標楷體" w:eastAsia="標楷體" w:hAnsi="標楷體"/>
    </w:rPr>
  </w:style>
  <w:style w:type="paragraph" w:customStyle="1" w:styleId="af1">
    <w:name w:val="公文(副本)"/>
    <w:basedOn w:val="a"/>
    <w:pPr>
      <w:kinsoku w:val="0"/>
      <w:snapToGrid w:val="0"/>
      <w:spacing w:line="300" w:lineRule="exact"/>
      <w:ind w:left="720" w:hanging="720"/>
    </w:pPr>
    <w:rPr>
      <w:rFonts w:ascii="標楷體" w:eastAsia="標楷體" w:hAnsi="標楷體"/>
    </w:rPr>
  </w:style>
  <w:style w:type="paragraph" w:customStyle="1" w:styleId="af2">
    <w:name w:val="公文(署名)"/>
    <w:basedOn w:val="a"/>
    <w:pPr>
      <w:spacing w:before="180" w:line="600" w:lineRule="exact"/>
    </w:pPr>
    <w:rPr>
      <w:rFonts w:ascii="標楷體" w:eastAsia="標楷體" w:hAnsi="標楷體"/>
      <w:sz w:val="40"/>
    </w:rPr>
  </w:style>
  <w:style w:type="paragraph" w:customStyle="1" w:styleId="af3">
    <w:name w:val="公文(機關地址)"/>
    <w:basedOn w:val="a"/>
    <w:pPr>
      <w:snapToGrid w:val="0"/>
      <w:ind w:left="4536"/>
    </w:pPr>
    <w:rPr>
      <w:rFonts w:ascii="標楷體" w:eastAsia="標楷體" w:hAnsi="標楷體"/>
    </w:rPr>
  </w:style>
  <w:style w:type="paragraph" w:styleId="af4">
    <w:name w:val="Body Text Indent"/>
    <w:basedOn w:val="a"/>
    <w:semiHidden/>
    <w:pPr>
      <w:spacing w:after="120"/>
      <w:ind w:left="480"/>
    </w:pPr>
  </w:style>
  <w:style w:type="paragraph" w:customStyle="1" w:styleId="af5">
    <w:name w:val="公文(郵遞區號)"/>
    <w:basedOn w:val="a"/>
    <w:pPr>
      <w:snapToGrid w:val="0"/>
    </w:pPr>
    <w:rPr>
      <w:rFonts w:ascii="標楷體" w:eastAsia="標楷體" w:hAnsi="標楷體"/>
    </w:rPr>
  </w:style>
  <w:style w:type="paragraph" w:customStyle="1" w:styleId="af6">
    <w:name w:val="公文(地址)"/>
    <w:basedOn w:val="a"/>
    <w:pPr>
      <w:snapToGrid w:val="0"/>
    </w:pPr>
    <w:rPr>
      <w:rFonts w:ascii="標楷體" w:eastAsia="標楷體" w:hAnsi="標楷體"/>
    </w:rPr>
  </w:style>
  <w:style w:type="paragraph" w:customStyle="1" w:styleId="af7">
    <w:name w:val="公文(抄本)"/>
    <w:basedOn w:val="af1"/>
  </w:style>
  <w:style w:type="paragraph" w:customStyle="1" w:styleId="af8">
    <w:name w:val="公文(附件)"/>
    <w:basedOn w:val="af6"/>
  </w:style>
  <w:style w:type="paragraph" w:customStyle="1" w:styleId="af9">
    <w:name w:val="公文(電子交換類別)"/>
    <w:basedOn w:val="a"/>
    <w:pPr>
      <w:spacing w:line="400" w:lineRule="exact"/>
      <w:jc w:val="center"/>
    </w:pPr>
    <w:rPr>
      <w:rFonts w:eastAsia="標楷體"/>
      <w:sz w:val="28"/>
      <w:szCs w:val="20"/>
    </w:rPr>
  </w:style>
  <w:style w:type="paragraph" w:customStyle="1" w:styleId="afa">
    <w:name w:val="公文(會稿單位)"/>
    <w:basedOn w:val="a"/>
    <w:next w:val="afb"/>
    <w:pPr>
      <w:jc w:val="both"/>
    </w:pPr>
    <w:rPr>
      <w:rFonts w:ascii="標楷體" w:eastAsia="標楷體" w:hAnsi="標楷體"/>
    </w:rPr>
  </w:style>
  <w:style w:type="paragraph" w:customStyle="1" w:styleId="afb">
    <w:name w:val="公文(後續會稿單位)"/>
    <w:basedOn w:val="afa"/>
    <w:pPr>
      <w:ind w:leftChars="500" w:left="1200"/>
    </w:pPr>
  </w:style>
  <w:style w:type="paragraph" w:customStyle="1" w:styleId="afc">
    <w:name w:val="公文(機關單位)"/>
    <w:basedOn w:val="a"/>
    <w:pPr>
      <w:snapToGrid w:val="0"/>
      <w:spacing w:line="720" w:lineRule="exact"/>
      <w:jc w:val="both"/>
    </w:pPr>
    <w:rPr>
      <w:rFonts w:ascii="標楷體" w:eastAsia="標楷體" w:hAnsi="標楷體"/>
      <w:sz w:val="40"/>
    </w:rPr>
  </w:style>
  <w:style w:type="paragraph" w:customStyle="1" w:styleId="afd">
    <w:name w:val="說明"/>
    <w:basedOn w:val="af4"/>
    <w:pPr>
      <w:spacing w:after="0" w:line="640" w:lineRule="exact"/>
      <w:ind w:left="952" w:hanging="952"/>
    </w:pPr>
    <w:rPr>
      <w:rFonts w:ascii="Arial" w:eastAsia="標楷體" w:hAnsi="Arial"/>
      <w:sz w:val="32"/>
    </w:rPr>
  </w:style>
  <w:style w:type="paragraph" w:customStyle="1" w:styleId="afe">
    <w:name w:val="公文(擬辦)"/>
    <w:basedOn w:val="afd"/>
    <w:pPr>
      <w:spacing w:line="500" w:lineRule="exact"/>
    </w:pPr>
  </w:style>
  <w:style w:type="paragraph" w:customStyle="1" w:styleId="aff">
    <w:name w:val="公文(內容)"/>
    <w:basedOn w:val="ae"/>
    <w:pPr>
      <w:widowControl/>
      <w:kinsoku/>
      <w:adjustRightInd w:val="0"/>
      <w:spacing w:after="0" w:line="578" w:lineRule="exact"/>
      <w:ind w:left="0" w:firstLine="0"/>
    </w:pPr>
    <w:rPr>
      <w:rFonts w:ascii="Times New Roman" w:hAnsi="Times New Roman"/>
      <w:noProof/>
      <w:kern w:val="0"/>
      <w:sz w:val="34"/>
      <w:szCs w:val="20"/>
    </w:rPr>
  </w:style>
  <w:style w:type="paragraph" w:customStyle="1" w:styleId="aff0">
    <w:name w:val="副本"/>
    <w:basedOn w:val="3"/>
    <w:pPr>
      <w:snapToGrid w:val="0"/>
      <w:spacing w:after="0" w:line="300" w:lineRule="exact"/>
      <w:ind w:leftChars="0" w:left="720" w:hanging="720"/>
    </w:pPr>
    <w:rPr>
      <w:rFonts w:ascii="Arial" w:eastAsia="標楷體" w:hAnsi="Arial"/>
      <w:sz w:val="24"/>
      <w:szCs w:val="24"/>
    </w:rPr>
  </w:style>
  <w:style w:type="paragraph" w:styleId="3">
    <w:name w:val="Body Text Indent 3"/>
    <w:basedOn w:val="a"/>
    <w:semiHidden/>
    <w:pPr>
      <w:spacing w:after="120"/>
      <w:ind w:leftChars="200" w:left="480"/>
    </w:pPr>
    <w:rPr>
      <w:sz w:val="16"/>
      <w:szCs w:val="16"/>
    </w:rPr>
  </w:style>
  <w:style w:type="paragraph" w:customStyle="1" w:styleId="aff1">
    <w:name w:val="公文(開會事由)"/>
    <w:basedOn w:val="a"/>
    <w:pPr>
      <w:snapToGrid w:val="0"/>
      <w:spacing w:line="500" w:lineRule="exact"/>
      <w:ind w:left="1620" w:hanging="1620"/>
    </w:pPr>
    <w:rPr>
      <w:rFonts w:eastAsia="標楷體"/>
      <w:sz w:val="32"/>
      <w:szCs w:val="32"/>
    </w:rPr>
  </w:style>
  <w:style w:type="paragraph" w:customStyle="1" w:styleId="aff2">
    <w:name w:val="公文(開會時間)"/>
    <w:basedOn w:val="a"/>
    <w:pPr>
      <w:snapToGrid w:val="0"/>
      <w:spacing w:line="500" w:lineRule="exact"/>
      <w:ind w:left="1619" w:hangingChars="506" w:hanging="1619"/>
    </w:pPr>
    <w:rPr>
      <w:rFonts w:ascii="標楷體" w:eastAsia="標楷體" w:hAnsi="標楷體"/>
      <w:sz w:val="32"/>
      <w:szCs w:val="32"/>
    </w:rPr>
  </w:style>
  <w:style w:type="paragraph" w:customStyle="1" w:styleId="aff3">
    <w:name w:val="公文(開會地點)"/>
    <w:basedOn w:val="a"/>
    <w:pPr>
      <w:snapToGrid w:val="0"/>
      <w:spacing w:line="500" w:lineRule="exact"/>
      <w:ind w:left="1619" w:hangingChars="506" w:hanging="1619"/>
    </w:pPr>
    <w:rPr>
      <w:rFonts w:ascii="標楷體" w:eastAsia="標楷體" w:hAnsi="標楷體"/>
      <w:sz w:val="32"/>
      <w:szCs w:val="32"/>
    </w:rPr>
  </w:style>
  <w:style w:type="paragraph" w:customStyle="1" w:styleId="aff4">
    <w:name w:val="公文(主持人)"/>
    <w:basedOn w:val="a"/>
    <w:pPr>
      <w:snapToGrid w:val="0"/>
      <w:spacing w:line="500" w:lineRule="exact"/>
      <w:ind w:left="1258" w:hangingChars="393" w:hanging="1258"/>
    </w:pPr>
    <w:rPr>
      <w:rFonts w:eastAsia="標楷體"/>
      <w:sz w:val="32"/>
      <w:szCs w:val="32"/>
    </w:rPr>
  </w:style>
  <w:style w:type="paragraph" w:customStyle="1" w:styleId="aff5">
    <w:name w:val="公文(聯絡人)"/>
    <w:basedOn w:val="a"/>
    <w:pPr>
      <w:snapToGrid w:val="0"/>
      <w:spacing w:line="500" w:lineRule="exact"/>
    </w:pPr>
    <w:rPr>
      <w:rFonts w:ascii="標楷體" w:eastAsia="標楷體" w:hAnsi="標楷體"/>
      <w:sz w:val="32"/>
      <w:szCs w:val="32"/>
    </w:rPr>
  </w:style>
  <w:style w:type="paragraph" w:customStyle="1" w:styleId="aff6">
    <w:name w:val="公文(出席者)"/>
    <w:basedOn w:val="a"/>
    <w:pPr>
      <w:kinsoku w:val="0"/>
      <w:overflowPunct w:val="0"/>
      <w:snapToGrid w:val="0"/>
      <w:spacing w:before="120"/>
      <w:ind w:left="900" w:hanging="900"/>
    </w:pPr>
    <w:rPr>
      <w:rFonts w:eastAsia="標楷體"/>
    </w:rPr>
  </w:style>
  <w:style w:type="paragraph" w:customStyle="1" w:styleId="aff7">
    <w:name w:val="公文(列席者)"/>
    <w:basedOn w:val="aff0"/>
    <w:pPr>
      <w:kinsoku w:val="0"/>
      <w:ind w:left="900" w:hanging="900"/>
    </w:pPr>
    <w:rPr>
      <w:rFonts w:ascii="標楷體" w:hAnsi="標楷體"/>
    </w:rPr>
  </w:style>
  <w:style w:type="paragraph" w:customStyle="1" w:styleId="aff8">
    <w:name w:val="公文(備註)"/>
    <w:basedOn w:val="a"/>
    <w:pPr>
      <w:snapToGrid w:val="0"/>
      <w:spacing w:beforeLines="10" w:line="500" w:lineRule="exact"/>
    </w:pPr>
    <w:rPr>
      <w:rFonts w:eastAsia="標楷體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&#31995;&#32113;&#25972;&#21512;\&#32218;&#19978;&#31805;&#26680;\&#28961;&#26694;&#20844;&#25991;&#27243;&#24335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無框公文橫式</Template>
  <TotalTime>2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林茂森</dc:creator>
  <cp:keywords/>
  <dc:description/>
  <cp:lastModifiedBy>林茂森</cp:lastModifiedBy>
  <cp:revision>1</cp:revision>
  <cp:lastPrinted>1601-01-01T00:00:00Z</cp:lastPrinted>
  <dcterms:created xsi:type="dcterms:W3CDTF">2016-04-07T07:20:00Z</dcterms:created>
  <dcterms:modified xsi:type="dcterms:W3CDTF">2016-04-07T07:22:00Z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別">
    <vt:lpwstr>其他</vt:lpwstr>
  </property>
  <property fmtid="{D5CDD505-2E9C-101B-9397-08002B2CF9AE}" pid="3" name="函類別">
    <vt:lpwstr>其他</vt:lpwstr>
  </property>
  <property fmtid="{D5CDD505-2E9C-101B-9397-08002B2CF9AE}" pid="4" name="Sendable">
    <vt:bool>true</vt:bool>
  </property>
  <property fmtid="{D5CDD505-2E9C-101B-9397-08002B2CF9AE}" pid="5" name="IsDraft">
    <vt:bool>true</vt:bool>
  </property>
  <property fmtid="{D5CDD505-2E9C-101B-9397-08002B2CF9AE}" pid="6" name="IsTable">
    <vt:bool>false</vt:bool>
  </property>
  <property fmtid="{D5CDD505-2E9C-101B-9397-08002B2CF9AE}" pid="7" name="範本類別">
    <vt:lpwstr>書籤</vt:lpwstr>
  </property>
  <property fmtid="{D5CDD505-2E9C-101B-9397-08002B2CF9AE}" pid="8" name="電子交換類別">
    <vt:lpwstr>2</vt:lpwstr>
  </property>
  <property fmtid="{D5CDD505-2E9C-101B-9397-08002B2CF9AE}" pid="9" name="lateral">
    <vt:bool>false</vt:bool>
  </property>
  <property fmtid="{D5CDD505-2E9C-101B-9397-08002B2CF9AE}" pid="10" name="lateralHasOrg">
    <vt:bool>false</vt:bool>
  </property>
  <property fmtid="{D5CDD505-2E9C-101B-9397-08002B2CF9AE}" pid="11" name="每次存檔檢查格式">
    <vt:bool>true</vt:bool>
  </property>
  <property fmtid="{D5CDD505-2E9C-101B-9397-08002B2CF9AE}" pid="12" name="原公文重現">
    <vt:lpwstr>TRUE</vt:lpwstr>
  </property>
  <property fmtid="{D5CDD505-2E9C-101B-9397-08002B2CF9AE}" pid="13" name="條碼框已上移">
    <vt:lpwstr>TRUE</vt:lpwstr>
  </property>
  <property fmtid="{D5CDD505-2E9C-101B-9397-08002B2CF9AE}" pid="14" name="ViewDoc">
    <vt:lpwstr>TRUE</vt:lpwstr>
  </property>
</Properties>
</file>